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宋体" w:hAnsi="宋体" w:eastAsia="黑体"/>
          <w:sz w:val="32"/>
          <w:szCs w:val="32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</w:rPr>
        <w:t>3</w:t>
      </w:r>
    </w:p>
    <w:p>
      <w:pPr>
        <w:spacing w:line="720" w:lineRule="auto"/>
        <w:jc w:val="center"/>
        <w:rPr>
          <w:rFonts w:ascii="宋体" w:hAnsi="宋体" w:eastAsia="方正小标宋简体"/>
          <w:spacing w:val="-8"/>
          <w:sz w:val="44"/>
          <w:szCs w:val="44"/>
        </w:rPr>
      </w:pPr>
      <w:bookmarkStart w:id="0" w:name="_GoBack"/>
      <w:r>
        <w:rPr>
          <w:rFonts w:ascii="宋体" w:hAnsi="宋体" w:eastAsia="方正小标宋简体"/>
          <w:spacing w:val="-8"/>
          <w:sz w:val="44"/>
          <w:szCs w:val="44"/>
        </w:rPr>
        <w:t>申报专业与医师资格类别执业范围对应表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0"/>
        <w:gridCol w:w="3331"/>
        <w:gridCol w:w="20"/>
        <w:gridCol w:w="1369"/>
        <w:gridCol w:w="20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代码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专业名称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医师资格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类别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/>
                <w:b/>
                <w:bCs/>
                <w:szCs w:val="32"/>
              </w:rPr>
            </w:pPr>
            <w:r>
              <w:rPr>
                <w:rFonts w:ascii="宋体" w:hAnsi="宋体" w:eastAsia="黑体"/>
                <w:b/>
                <w:bCs/>
                <w:szCs w:val="32"/>
              </w:rPr>
              <w:t>执业范围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全科医学（中医类）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全科医学（中医类）专业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心血管内科学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  <w:r>
              <w:rPr>
                <w:rFonts w:hint="eastAsia" w:ascii="宋体" w:hAnsi="宋体"/>
                <w:szCs w:val="32"/>
              </w:rPr>
              <w:t>、心电诊断专业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呼吸内科学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306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消化内科学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307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肾内科学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308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神经内科学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309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内分泌学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310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血液病学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结核病学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传染病学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风湿与临床免疫学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316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317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普通外科学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318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骨外科学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319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胸心外科学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320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神经外科学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泌尿外科学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小儿外科学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烧伤外科学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整形外科学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326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327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中医肛肠科学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328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中医骨伤学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329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中西医结合骨伤科学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330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妇产科学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中医妇科学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中医妇产科专业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儿科学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儿科专业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中医儿科学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中医眼科学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中医（眼）耳鼻喉专业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336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耳鼻咽喉科学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眼耳鼻咽喉专业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337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中医耳鼻喉科学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中医（眼）耳鼻喉专业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338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皮肤与性病学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皮肤病与性病专业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339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中医皮肤与性病学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340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精神病学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精神卫生专业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肿瘤放射治疗学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放射医学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核医学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346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超声波医学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347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麻醉学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348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康复医学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康复医学专业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349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推拿（按摩）学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中医针灸推拿专业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350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中医针灸推拿专业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病理学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医学检验病理专业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临床医学检验学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医学检验病理专业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口腔内科学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口腔颌面外科学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356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口腔修复学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357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口腔正畸学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358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疼痛学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内科、外科、麻醉专业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359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重症医学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重症医学专业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360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计划生育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计划生育技术服务专业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361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疾病控制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公共卫生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363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职业卫生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364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妇幼保健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/>
                <w:spacing w:val="-20"/>
                <w:szCs w:val="32"/>
              </w:rPr>
              <w:t>公卫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365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健康教育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392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left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急诊医学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急救医学专业</w:t>
            </w:r>
          </w:p>
        </w:tc>
      </w:tr>
    </w:tbl>
    <w:p>
      <w:pPr>
        <w:adjustRightInd w:val="0"/>
        <w:rPr>
          <w:rFonts w:ascii="宋体" w:hAnsi="宋体" w:eastAsia="仿宋_GB2312"/>
          <w:color w:val="000000"/>
          <w:szCs w:val="32"/>
        </w:rPr>
      </w:pPr>
    </w:p>
    <w:p>
      <w:r>
        <w:rPr>
          <w:rFonts w:ascii="宋体" w:hAnsi="宋体" w:eastAsia="仿宋_GB2312"/>
          <w:color w:val="000000"/>
          <w:szCs w:val="32"/>
        </w:rPr>
        <w:br w:type="page"/>
      </w:r>
    </w:p>
    <w:sectPr>
      <w:pgSz w:w="11906" w:h="16838"/>
      <w:pgMar w:top="1440" w:right="1304" w:bottom="1440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4F3C"/>
    <w:rsid w:val="223E1367"/>
    <w:rsid w:val="2D5F0B5F"/>
    <w:rsid w:val="6DA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2021-12-17T03:32:00Z</dcterms:created>
  <dc:creator>渡鸦、</dc:creator>
  <cp:lastModifiedBy>渡鸦、</cp:lastModifiedBy>
  <dcterms:modified xsi:type="dcterms:W3CDTF">2021-12-17T03:46:41Z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AE2CD9A48A1148659D50D9212CBF2014</vt:lpwstr>
  </property>
</Properties>
</file>