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508FC">
      <w:pPr>
        <w:pStyle w:val="3"/>
        <w:keepNext w:val="0"/>
        <w:keepLines w:val="0"/>
        <w:pageBreakBefore w:val="0"/>
        <w:widowControl w:val="0"/>
        <w:kinsoku/>
        <w:wordWrap/>
        <w:overflowPunct/>
        <w:topLinePunct w:val="0"/>
        <w:autoSpaceDE/>
        <w:autoSpaceDN/>
        <w:bidi w:val="0"/>
        <w:adjustRightInd/>
        <w:snapToGrid/>
        <w:spacing w:line="600" w:lineRule="exact"/>
        <w:ind w:left="41" w:right="0"/>
        <w:rPr>
          <w:rFonts w:hint="eastAsia" w:ascii="黑体" w:hAnsi="黑体" w:eastAsia="黑体" w:cs="黑体"/>
          <w:sz w:val="44"/>
          <w:szCs w:val="44"/>
        </w:rPr>
      </w:pPr>
      <w:bookmarkStart w:id="0" w:name="_GoBack"/>
      <w:bookmarkEnd w:id="0"/>
      <w:r>
        <w:rPr>
          <w:rFonts w:hint="eastAsia" w:ascii="黑体" w:hAnsi="黑体" w:eastAsia="黑体" w:cs="黑体"/>
          <w:spacing w:val="-8"/>
          <w:sz w:val="32"/>
          <w:szCs w:val="32"/>
        </w:rPr>
        <w:t>附件</w:t>
      </w:r>
      <w:r>
        <w:rPr>
          <w:rFonts w:hint="default" w:ascii="Times New Roman" w:hAnsi="Times New Roman" w:eastAsia="黑体" w:cs="Times New Roman"/>
          <w:spacing w:val="-8"/>
          <w:sz w:val="32"/>
          <w:szCs w:val="32"/>
        </w:rPr>
        <w:t>4</w:t>
      </w:r>
    </w:p>
    <w:p w14:paraId="144B0F0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jc w:val="center"/>
        <w:textAlignment w:val="baseline"/>
        <w:rPr>
          <w:rFonts w:ascii="Times New Roman" w:hAnsi="Times New Roman" w:eastAsia="仿宋_GB2312"/>
          <w:sz w:val="44"/>
          <w:szCs w:val="44"/>
        </w:rPr>
      </w:pPr>
      <w:r>
        <w:rPr>
          <w:rFonts w:hint="eastAsia" w:ascii="Times New Roman" w:hAnsi="Times New Roman" w:eastAsia="方正小标宋简体"/>
          <w:bCs/>
          <w:sz w:val="44"/>
          <w:szCs w:val="44"/>
        </w:rPr>
        <w:t>资格审查</w:t>
      </w:r>
      <w:r>
        <w:rPr>
          <w:rFonts w:ascii="Times New Roman" w:hAnsi="Times New Roman" w:eastAsia="方正小标宋简体"/>
          <w:bCs/>
          <w:sz w:val="44"/>
          <w:szCs w:val="44"/>
        </w:rPr>
        <w:t>提交材料及要求</w:t>
      </w:r>
    </w:p>
    <w:p w14:paraId="6DE8DB3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黑体"/>
          <w:sz w:val="32"/>
          <w:szCs w:val="32"/>
        </w:rPr>
      </w:pPr>
      <w:r>
        <w:rPr>
          <w:rFonts w:ascii="Times New Roman" w:hAnsi="Times New Roman" w:eastAsia="黑体"/>
          <w:sz w:val="32"/>
          <w:szCs w:val="32"/>
        </w:rPr>
        <w:t>一、提交材料</w:t>
      </w:r>
    </w:p>
    <w:p w14:paraId="4BFD7A8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firstLine="643" w:firstLineChars="200"/>
        <w:textAlignment w:val="baseline"/>
        <w:rPr>
          <w:rFonts w:hint="eastAsia" w:ascii="Times New Roman" w:hAnsi="Times New Roman" w:eastAsia="仿宋_GB2312" w:cs="Times New Roman"/>
          <w:sz w:val="32"/>
          <w:szCs w:val="32"/>
          <w:lang w:eastAsia="zh-CN"/>
        </w:rPr>
      </w:pPr>
      <w:r>
        <w:rPr>
          <w:rFonts w:ascii="Times New Roman" w:hAnsi="Cambria" w:eastAsia="仿宋_GB2312"/>
          <w:b/>
          <w:sz w:val="32"/>
          <w:szCs w:val="32"/>
        </w:rPr>
        <w:t>（一）</w:t>
      </w:r>
      <w:r>
        <w:rPr>
          <w:rFonts w:ascii="Times New Roman" w:hAnsi="Times New Roman" w:eastAsia="仿宋_GB2312"/>
          <w:sz w:val="32"/>
          <w:szCs w:val="32"/>
        </w:rPr>
        <w:t>经所在单位初审合格后签字盖章的《报名申请表》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“联系方式”栏必须填写本人手机号码</w:t>
      </w:r>
      <w:r>
        <w:rPr>
          <w:rFonts w:hint="eastAsia" w:ascii="Times New Roman" w:hAnsi="Times New Roman" w:eastAsia="仿宋_GB2312" w:cs="Times New Roman"/>
          <w:sz w:val="32"/>
          <w:szCs w:val="32"/>
          <w:lang w:val="en-US" w:eastAsia="zh-CN"/>
        </w:rPr>
        <w:t>,保持通信畅通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00CB63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民营医疗机构需提供</w:t>
      </w:r>
      <w:r>
        <w:rPr>
          <w:rFonts w:ascii="Times New Roman" w:hAnsi="Times New Roman" w:eastAsia="仿宋_GB2312" w:cs="Times New Roman"/>
          <w:sz w:val="32"/>
          <w:szCs w:val="32"/>
        </w:rPr>
        <w:t>医疗机构执业许可证或诊所备案凭证（中医诊所备案证）复印件（加盖单位公章）</w:t>
      </w:r>
    </w:p>
    <w:p w14:paraId="6281262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）考生报名资料</w:t>
      </w:r>
    </w:p>
    <w:p w14:paraId="358866F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3" w:firstLineChars="200"/>
        <w:textAlignment w:val="baseline"/>
        <w:rPr>
          <w:rFonts w:ascii="Times New Roman" w:hAnsi="Cambria" w:eastAsia="仿宋_GB2312"/>
          <w:b/>
          <w:sz w:val="32"/>
          <w:szCs w:val="32"/>
        </w:rPr>
      </w:pPr>
      <w:r>
        <w:rPr>
          <w:rFonts w:ascii="Times New Roman" w:hAnsi="Times New Roman" w:eastAsia="仿宋_GB2312"/>
          <w:b/>
          <w:sz w:val="32"/>
          <w:szCs w:val="32"/>
        </w:rPr>
        <w:t>1.</w:t>
      </w:r>
      <w:r>
        <w:rPr>
          <w:rFonts w:ascii="Times New Roman" w:hAnsi="Cambria" w:eastAsia="仿宋_GB2312"/>
          <w:b/>
          <w:sz w:val="32"/>
          <w:szCs w:val="32"/>
        </w:rPr>
        <w:t>补考考生</w:t>
      </w:r>
    </w:p>
    <w:p w14:paraId="39E7330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Cambria" w:eastAsia="仿宋_GB2312"/>
          <w:b/>
          <w:sz w:val="32"/>
          <w:szCs w:val="32"/>
        </w:rPr>
      </w:pPr>
      <w:r>
        <w:rPr>
          <w:rFonts w:hint="eastAsia" w:ascii="Times New Roman" w:hAnsi="Times New Roman" w:eastAsia="仿宋_GB2312" w:cs="Times New Roman"/>
          <w:sz w:val="32"/>
          <w:szCs w:val="32"/>
        </w:rPr>
        <w:t>上一年度已在我省通过部分科目考试，且报考相同级别专业的人员，只需提交</w:t>
      </w:r>
      <w:r>
        <w:rPr>
          <w:rFonts w:ascii="Times New Roman" w:hAnsi="Times New Roman" w:eastAsia="仿宋_GB2312"/>
          <w:sz w:val="32"/>
          <w:szCs w:val="32"/>
        </w:rPr>
        <w:t>经所在单位初审合格后签字盖章的《报名申请表》（“联系方式”栏必须填写本人联系畅通的手机号码）</w:t>
      </w:r>
      <w:r>
        <w:rPr>
          <w:rFonts w:hint="eastAsia" w:ascii="Times New Roman" w:hAnsi="Times New Roman" w:eastAsia="仿宋_GB2312" w:cs="Times New Roman"/>
          <w:sz w:val="32"/>
          <w:szCs w:val="32"/>
        </w:rPr>
        <w:t>和上一年度卫生专业技术资格考试成绩单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成绩单在官网查询打印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进行审核。</w:t>
      </w:r>
    </w:p>
    <w:p w14:paraId="5A2B40F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3" w:firstLineChars="200"/>
        <w:textAlignment w:val="baseline"/>
        <w:rPr>
          <w:rFonts w:ascii="Times New Roman" w:hAnsi="Times New Roman" w:eastAsia="仿宋_GB2312"/>
          <w:b/>
          <w:sz w:val="32"/>
          <w:szCs w:val="32"/>
        </w:rPr>
      </w:pPr>
      <w:r>
        <w:rPr>
          <w:rFonts w:ascii="Times New Roman" w:hAnsi="Times New Roman" w:eastAsia="仿宋_GB2312"/>
          <w:b/>
          <w:sz w:val="32"/>
          <w:szCs w:val="32"/>
        </w:rPr>
        <w:t>2.</w:t>
      </w:r>
      <w:r>
        <w:rPr>
          <w:rFonts w:ascii="Times New Roman" w:hAnsi="Cambria" w:eastAsia="仿宋_GB2312"/>
          <w:b/>
          <w:sz w:val="32"/>
          <w:szCs w:val="32"/>
        </w:rPr>
        <w:t>新报名考生</w:t>
      </w:r>
    </w:p>
    <w:p w14:paraId="5E93C12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sz w:val="32"/>
          <w:szCs w:val="32"/>
        </w:rPr>
      </w:pPr>
      <w:r>
        <w:rPr>
          <w:rFonts w:ascii="Times New Roman" w:hAnsi="Cambria" w:eastAsia="仿宋_GB2312"/>
          <w:sz w:val="32"/>
          <w:szCs w:val="32"/>
        </w:rPr>
        <w:t>（</w:t>
      </w:r>
      <w:r>
        <w:rPr>
          <w:rFonts w:ascii="Times New Roman" w:hAnsi="Times New Roman" w:eastAsia="仿宋_GB2312"/>
          <w:sz w:val="32"/>
          <w:szCs w:val="32"/>
        </w:rPr>
        <w:t>1</w:t>
      </w:r>
      <w:r>
        <w:rPr>
          <w:rFonts w:ascii="Times New Roman" w:hAnsi="Cambria" w:eastAsia="仿宋_GB2312"/>
          <w:sz w:val="32"/>
          <w:szCs w:val="32"/>
        </w:rPr>
        <w:t>）</w:t>
      </w:r>
      <w:r>
        <w:rPr>
          <w:rFonts w:ascii="Times New Roman" w:hAnsi="Times New Roman" w:eastAsia="仿宋_GB2312"/>
          <w:sz w:val="32"/>
          <w:szCs w:val="32"/>
        </w:rPr>
        <w:t>经所在单位初审合格后签字盖章的《报名申请表》（“联系方式”栏必须填写本人联系畅通的手机号码）。</w:t>
      </w:r>
    </w:p>
    <w:p w14:paraId="55BC44C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sz w:val="32"/>
          <w:szCs w:val="32"/>
        </w:rPr>
      </w:pPr>
      <w:r>
        <w:rPr>
          <w:rFonts w:ascii="Times New Roman" w:hAnsi="Cambria" w:eastAsia="仿宋_GB2312"/>
          <w:sz w:val="32"/>
          <w:szCs w:val="32"/>
        </w:rPr>
        <w:t>（</w:t>
      </w:r>
      <w:r>
        <w:rPr>
          <w:rFonts w:ascii="Times New Roman" w:hAnsi="Times New Roman" w:eastAsia="仿宋_GB2312"/>
          <w:sz w:val="32"/>
          <w:szCs w:val="32"/>
        </w:rPr>
        <w:t>2</w:t>
      </w:r>
      <w:r>
        <w:rPr>
          <w:rFonts w:ascii="Times New Roman" w:hAnsi="Cambria" w:eastAsia="仿宋_GB2312"/>
          <w:sz w:val="32"/>
          <w:szCs w:val="32"/>
        </w:rPr>
        <w:t>）本人</w:t>
      </w:r>
      <w:r>
        <w:rPr>
          <w:rFonts w:ascii="Times New Roman" w:hAnsi="Times New Roman" w:eastAsia="仿宋_GB2312"/>
          <w:sz w:val="32"/>
          <w:szCs w:val="32"/>
        </w:rPr>
        <w:t>身份证件原件和复印件。</w:t>
      </w:r>
    </w:p>
    <w:p w14:paraId="5634937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sz w:val="32"/>
          <w:szCs w:val="32"/>
        </w:rPr>
      </w:pPr>
      <w:r>
        <w:rPr>
          <w:rFonts w:ascii="Times New Roman" w:hAnsi="Cambria" w:eastAsia="仿宋_GB2312"/>
          <w:sz w:val="32"/>
          <w:szCs w:val="32"/>
        </w:rPr>
        <w:t>（</w:t>
      </w:r>
      <w:r>
        <w:rPr>
          <w:rFonts w:ascii="Times New Roman" w:hAnsi="Times New Roman" w:eastAsia="仿宋_GB2312"/>
          <w:sz w:val="32"/>
          <w:szCs w:val="32"/>
        </w:rPr>
        <w:t>3</w:t>
      </w:r>
      <w:r>
        <w:rPr>
          <w:rFonts w:ascii="Times New Roman" w:hAnsi="Cambria" w:eastAsia="仿宋_GB2312"/>
          <w:sz w:val="32"/>
          <w:szCs w:val="32"/>
        </w:rPr>
        <w:t>）报名学历原件、复印件及查验页面（以非全日制学历首次报考的需同时提供全日制第一学历原件、复印件及查验页面）</w:t>
      </w:r>
    </w:p>
    <w:p w14:paraId="26D3BFA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hint="eastAsia" w:ascii="Times New Roman" w:hAnsi="Times New Roman" w:eastAsia="仿宋_GB2312"/>
          <w:sz w:val="32"/>
          <w:szCs w:val="32"/>
          <w:lang w:eastAsia="zh-CN"/>
        </w:rPr>
      </w:pPr>
      <w:r>
        <w:rPr>
          <w:rFonts w:ascii="Times New Roman" w:hAnsi="宋体" w:eastAsia="仿宋_GB2312"/>
          <w:sz w:val="32"/>
          <w:szCs w:val="32"/>
        </w:rPr>
        <w:t>①</w:t>
      </w:r>
      <w:r>
        <w:rPr>
          <w:rFonts w:ascii="Times New Roman" w:hAnsi="Times New Roman" w:eastAsia="仿宋_GB2312"/>
          <w:sz w:val="32"/>
          <w:szCs w:val="32"/>
        </w:rPr>
        <w:t>2002年（毕业时间）起已在高校学生学历信息管理系统相关数据库中注册的高等教育学历证书，提供在学信网（www.chsi.com.cn）下载的《教育部学历证书电子注册备案表》</w:t>
      </w:r>
      <w:r>
        <w:rPr>
          <w:rFonts w:hint="eastAsia" w:ascii="Times New Roman" w:hAnsi="Times New Roman" w:eastAsia="仿宋_GB2312"/>
          <w:sz w:val="32"/>
          <w:szCs w:val="32"/>
        </w:rPr>
        <w:t>（有效期内）</w:t>
      </w:r>
      <w:r>
        <w:rPr>
          <w:rFonts w:ascii="Times New Roman" w:hAnsi="Times New Roman" w:eastAsia="仿宋_GB2312"/>
          <w:sz w:val="32"/>
          <w:szCs w:val="32"/>
        </w:rPr>
        <w:t>；2002年以前的高等教育学历证书，以及2002年之后未在高校学生学历信息管理系统相关数据库中注册的高等教育学历证书，可免费在学信网网上申请学历认证报告（相关申请资料准备情况详见学信网要求），提供学历认证报告复印件。</w:t>
      </w:r>
    </w:p>
    <w:p w14:paraId="3DC4E6F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仿宋_GB2312"/>
          <w:color w:val="000000"/>
          <w:sz w:val="32"/>
          <w:szCs w:val="32"/>
        </w:rPr>
      </w:pPr>
      <w:r>
        <w:rPr>
          <w:rFonts w:ascii="Times New Roman" w:hAnsi="宋体" w:eastAsia="仿宋_GB2312"/>
          <w:sz w:val="32"/>
          <w:szCs w:val="32"/>
        </w:rPr>
        <w:t>②</w:t>
      </w:r>
      <w:r>
        <w:rPr>
          <w:rFonts w:ascii="Times New Roman" w:hAnsi="Times New Roman" w:eastAsia="仿宋_GB2312"/>
          <w:sz w:val="32"/>
          <w:szCs w:val="32"/>
        </w:rPr>
        <w:t>2005年6月起毕业的湖南省中专职业学校毕业生，提供在湖南省中等职业学校毕业证查询系统（zcc.hnedu.cn/zzfind/）查询认证结果页面。</w:t>
      </w:r>
      <w:r>
        <w:rPr>
          <w:rFonts w:ascii="Times New Roman" w:hAnsi="Times New Roman" w:eastAsia="仿宋_GB2312"/>
          <w:color w:val="000000"/>
          <w:sz w:val="32"/>
          <w:szCs w:val="32"/>
        </w:rPr>
        <w:t>网上无法查询的考生，须提交由毕业学校所在地省级教育行政部门出具的学历认证报告原件（湖南省大中专学校学生信息咨询与就业指导中心，长沙市岳麓区岳麓街道石竹塘路与靳江路交叉口北80米，0731-82116082）或考生学籍档案。如无法提供上述证明材料的，现场审核时不予受理。</w:t>
      </w:r>
    </w:p>
    <w:p w14:paraId="7C4E0E8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宋体" w:eastAsia="仿宋_GB2312"/>
          <w:sz w:val="32"/>
          <w:szCs w:val="32"/>
        </w:rPr>
        <w:t>③</w:t>
      </w:r>
      <w:r>
        <w:rPr>
          <w:rFonts w:ascii="Times New Roman" w:hAnsi="Times New Roman" w:eastAsia="仿宋_GB2312"/>
          <w:sz w:val="32"/>
          <w:szCs w:val="32"/>
        </w:rPr>
        <w:t>取得国（境）外学历学位的，提供教育部留学服务中心中国留学网（www.cscse.edu.cn）学历学位认证查验证明材料。</w:t>
      </w:r>
    </w:p>
    <w:p w14:paraId="5443FF5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color w:val="000000"/>
          <w:sz w:val="32"/>
          <w:szCs w:val="32"/>
        </w:rPr>
      </w:pPr>
      <w:r>
        <w:rPr>
          <w:rFonts w:ascii="Times New Roman" w:hAnsi="Cambria" w:eastAsia="仿宋_GB2312"/>
          <w:color w:val="000000"/>
          <w:sz w:val="32"/>
          <w:szCs w:val="32"/>
        </w:rPr>
        <w:t>（</w:t>
      </w:r>
      <w:r>
        <w:rPr>
          <w:rFonts w:ascii="Times New Roman" w:hAnsi="Times New Roman" w:eastAsia="仿宋_GB2312"/>
          <w:color w:val="000000"/>
          <w:sz w:val="32"/>
          <w:szCs w:val="32"/>
        </w:rPr>
        <w:t>4</w:t>
      </w:r>
      <w:r>
        <w:rPr>
          <w:rFonts w:ascii="Times New Roman" w:hAnsi="Cambria" w:eastAsia="仿宋_GB2312"/>
          <w:color w:val="000000"/>
          <w:sz w:val="32"/>
          <w:szCs w:val="32"/>
        </w:rPr>
        <w:t>）</w:t>
      </w:r>
      <w:r>
        <w:rPr>
          <w:rFonts w:ascii="Times New Roman" w:hAnsi="Times New Roman" w:eastAsia="仿宋_GB2312"/>
          <w:color w:val="000000"/>
          <w:sz w:val="32"/>
          <w:szCs w:val="32"/>
        </w:rPr>
        <w:t>报考专业的前一级资格证书原件及复印件。报考专业代码为301-365以及392专业的，还须提交与报考专业执业类别、注册范围相一致的医师执业证书原件和复印件；申报护理学（初级师）（专业代码为203）和护理学（中级）考试（专业代码为368-373）还须提交护士执业证书原件和复印件；符合条件由单位直接聘任护师报考中级的，须提交相应聘文原件和复印件。</w:t>
      </w:r>
    </w:p>
    <w:p w14:paraId="38BF678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Cambria" w:eastAsia="仿宋_GB2312"/>
          <w:color w:val="000000"/>
          <w:sz w:val="32"/>
          <w:szCs w:val="32"/>
        </w:rPr>
        <w:t>（</w:t>
      </w:r>
      <w:r>
        <w:rPr>
          <w:rFonts w:ascii="Times New Roman" w:hAnsi="Times New Roman" w:eastAsia="仿宋_GB2312"/>
          <w:color w:val="000000"/>
          <w:sz w:val="32"/>
          <w:szCs w:val="32"/>
        </w:rPr>
        <w:t>5</w:t>
      </w:r>
      <w:r>
        <w:rPr>
          <w:rFonts w:ascii="Times New Roman" w:hAnsi="Cambria" w:eastAsia="仿宋_GB2312"/>
          <w:color w:val="000000"/>
          <w:sz w:val="32"/>
          <w:szCs w:val="32"/>
        </w:rPr>
        <w:t>）</w:t>
      </w:r>
      <w:r>
        <w:rPr>
          <w:rFonts w:ascii="Times New Roman" w:hAnsi="Times New Roman" w:eastAsia="仿宋_GB2312"/>
          <w:color w:val="000000"/>
          <w:sz w:val="32"/>
          <w:szCs w:val="32"/>
        </w:rPr>
        <w:t>报考专业对工作年限有要求</w:t>
      </w:r>
      <w:r>
        <w:rPr>
          <w:rFonts w:ascii="Times New Roman" w:hAnsi="Times New Roman" w:eastAsia="仿宋_GB2312"/>
          <w:sz w:val="32"/>
          <w:szCs w:val="32"/>
        </w:rPr>
        <w:t>的，需提供相应合同、聘书（聘文）的原件和复印件或单位相关证明，其上应注明入职时间及所聘岗位、职称，前一级资格聘任（从事执业活动）年限不得低于申报条件中规定的年限，聘任截止日期为202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年12月31日。</w:t>
      </w:r>
    </w:p>
    <w:p w14:paraId="28E079D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color w:val="000000"/>
          <w:sz w:val="32"/>
          <w:szCs w:val="32"/>
        </w:rPr>
      </w:pPr>
      <w:r>
        <w:rPr>
          <w:rFonts w:ascii="Times New Roman" w:hAnsi="Cambria" w:eastAsia="仿宋_GB2312"/>
          <w:color w:val="000000"/>
          <w:sz w:val="32"/>
          <w:szCs w:val="32"/>
        </w:rPr>
        <w:t>（</w:t>
      </w:r>
      <w:r>
        <w:rPr>
          <w:rFonts w:ascii="Times New Roman" w:hAnsi="Times New Roman" w:eastAsia="仿宋_GB2312"/>
          <w:color w:val="000000"/>
          <w:sz w:val="32"/>
          <w:szCs w:val="32"/>
        </w:rPr>
        <w:t>6</w:t>
      </w:r>
      <w:r>
        <w:rPr>
          <w:rFonts w:ascii="Times New Roman" w:hAnsi="Cambria" w:eastAsia="仿宋_GB2312"/>
          <w:color w:val="000000"/>
          <w:sz w:val="32"/>
          <w:szCs w:val="32"/>
        </w:rPr>
        <w:t>）</w:t>
      </w:r>
      <w:r>
        <w:rPr>
          <w:rFonts w:ascii="Times New Roman" w:hAnsi="Times New Roman" w:eastAsia="仿宋_GB2312"/>
          <w:color w:val="000000"/>
          <w:sz w:val="32"/>
          <w:szCs w:val="32"/>
        </w:rPr>
        <w:t>因工作岗位变动，需报考现岗位专业类别的人员，其从事现岗位专业工作时间须满2年（医师类需提供变更注册的医师执业证书；药、护、技类由医院提供现任岗位的劳动合同、聘用合同，其注明的工作岗位须同申报专业一致）。</w:t>
      </w:r>
    </w:p>
    <w:p w14:paraId="38443CA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hint="eastAsia" w:ascii="Times New Roman" w:hAnsi="Times New Roman" w:eastAsia="仿宋_GB2312"/>
          <w:color w:val="000000"/>
          <w:sz w:val="32"/>
          <w:szCs w:val="32"/>
        </w:rPr>
      </w:pPr>
      <w:r>
        <w:rPr>
          <w:rFonts w:ascii="Times New Roman" w:hAnsi="Cambria" w:eastAsia="仿宋_GB2312"/>
          <w:color w:val="000000"/>
          <w:sz w:val="32"/>
          <w:szCs w:val="32"/>
        </w:rPr>
        <w:t>（</w:t>
      </w:r>
      <w:r>
        <w:rPr>
          <w:rFonts w:ascii="Times New Roman" w:hAnsi="Times New Roman" w:eastAsia="仿宋_GB2312"/>
          <w:color w:val="000000"/>
          <w:sz w:val="32"/>
          <w:szCs w:val="32"/>
        </w:rPr>
        <w:t>7</w:t>
      </w:r>
      <w:r>
        <w:rPr>
          <w:rFonts w:ascii="Times New Roman" w:hAnsi="Cambria" w:eastAsia="仿宋_GB2312"/>
          <w:color w:val="000000"/>
          <w:sz w:val="32"/>
          <w:szCs w:val="32"/>
        </w:rPr>
        <w:t>）</w:t>
      </w:r>
      <w:r>
        <w:rPr>
          <w:rFonts w:ascii="Times New Roman" w:hAnsi="Times New Roman" w:eastAsia="仿宋_GB2312"/>
          <w:color w:val="000000"/>
          <w:sz w:val="32"/>
          <w:szCs w:val="32"/>
        </w:rPr>
        <w:t>其他</w:t>
      </w:r>
      <w:r>
        <w:rPr>
          <w:rFonts w:hint="eastAsia" w:ascii="Times New Roman" w:hAnsi="Times New Roman" w:eastAsia="仿宋_GB2312"/>
          <w:color w:val="000000"/>
          <w:sz w:val="32"/>
          <w:szCs w:val="32"/>
        </w:rPr>
        <w:t>需要补充的</w:t>
      </w:r>
      <w:r>
        <w:rPr>
          <w:rFonts w:ascii="Times New Roman" w:hAnsi="Times New Roman" w:eastAsia="仿宋_GB2312"/>
          <w:color w:val="000000"/>
          <w:sz w:val="32"/>
          <w:szCs w:val="32"/>
        </w:rPr>
        <w:t>佐证材料。</w:t>
      </w:r>
    </w:p>
    <w:p w14:paraId="20C6061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textAlignment w:val="baseline"/>
        <w:rPr>
          <w:rFonts w:ascii="Times New Roman" w:hAnsi="Times New Roman" w:eastAsia="黑体"/>
          <w:sz w:val="32"/>
          <w:szCs w:val="32"/>
        </w:rPr>
      </w:pPr>
      <w:r>
        <w:rPr>
          <w:rFonts w:ascii="Times New Roman" w:hAnsi="Times New Roman" w:eastAsia="黑体"/>
          <w:sz w:val="32"/>
          <w:szCs w:val="32"/>
        </w:rPr>
        <w:t>二、要求</w:t>
      </w:r>
    </w:p>
    <w:p w14:paraId="7378CCF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Times New Roman" w:eastAsia="仿宋_GB2312"/>
          <w:sz w:val="32"/>
          <w:szCs w:val="32"/>
        </w:rPr>
        <w:t>1.资格初审时，由</w:t>
      </w:r>
      <w:r>
        <w:rPr>
          <w:rFonts w:ascii="Times New Roman" w:hAnsi="Times New Roman" w:eastAsia="仿宋_GB2312"/>
          <w:spacing w:val="-4"/>
          <w:sz w:val="32"/>
          <w:szCs w:val="32"/>
        </w:rPr>
        <w:t>报考人员</w:t>
      </w:r>
      <w:r>
        <w:rPr>
          <w:rFonts w:ascii="Times New Roman" w:hAnsi="Times New Roman" w:eastAsia="仿宋_GB2312"/>
          <w:sz w:val="32"/>
          <w:szCs w:val="32"/>
        </w:rPr>
        <w:t>提供身份证、学历学位证等相关材料原件和复印件。所在单位初审后，在复印件上签署“与原件核对一致”</w:t>
      </w:r>
      <w:r>
        <w:rPr>
          <w:rFonts w:ascii="Times New Roman" w:hAnsi="Cambria" w:eastAsia="仿宋_GB2312"/>
          <w:sz w:val="32"/>
          <w:szCs w:val="32"/>
        </w:rPr>
        <w:t>意见</w:t>
      </w:r>
      <w:r>
        <w:rPr>
          <w:rFonts w:ascii="Times New Roman" w:hAnsi="Times New Roman" w:eastAsia="仿宋_GB2312"/>
          <w:sz w:val="32"/>
          <w:szCs w:val="32"/>
        </w:rPr>
        <w:t>并签章。</w:t>
      </w:r>
    </w:p>
    <w:p w14:paraId="230220B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Times New Roman" w:eastAsia="仿宋_GB2312"/>
          <w:sz w:val="32"/>
          <w:szCs w:val="32"/>
        </w:rPr>
        <w:t>2.资格复核、复审时，主要对初审查验结果进行审核，重点对初审单位出具的查询认证情况和相关证件原件进一步确认，审核完毕后原件退还给</w:t>
      </w:r>
      <w:r>
        <w:rPr>
          <w:rFonts w:ascii="Times New Roman" w:hAnsi="Times New Roman" w:eastAsia="仿宋_GB2312"/>
          <w:spacing w:val="-4"/>
          <w:sz w:val="32"/>
          <w:szCs w:val="32"/>
        </w:rPr>
        <w:t>报考人员。</w:t>
      </w:r>
    </w:p>
    <w:p w14:paraId="787A9C4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3" w:firstLineChars="200"/>
        <w:rPr>
          <w:rFonts w:ascii="Times New Roman" w:hAnsi="Times New Roman" w:eastAsia="仿宋_GB2312"/>
          <w:b/>
          <w:sz w:val="32"/>
          <w:szCs w:val="32"/>
        </w:rPr>
      </w:pPr>
      <w:r>
        <w:rPr>
          <w:rFonts w:ascii="Times New Roman" w:hAnsi="Times New Roman" w:eastAsia="仿宋_GB2312"/>
          <w:b/>
          <w:sz w:val="32"/>
          <w:szCs w:val="32"/>
        </w:rPr>
        <w:t>所有材料复印件须使用A4纸并加盖单位公章（无签章无效），</w:t>
      </w:r>
      <w:r>
        <w:rPr>
          <w:rFonts w:ascii="Times New Roman" w:hAnsi="Times New Roman" w:eastAsia="仿宋_GB2312" w:cs="Times New Roman"/>
          <w:b/>
          <w:sz w:val="32"/>
          <w:szCs w:val="32"/>
        </w:rPr>
        <w:t>《</w:t>
      </w:r>
      <w:r>
        <w:rPr>
          <w:rFonts w:ascii="Times New Roman" w:hAnsi="Times New Roman" w:eastAsia="仿宋_GB2312" w:cs="Times New Roman"/>
          <w:b/>
          <w:sz w:val="32"/>
          <w:szCs w:val="32"/>
          <w:lang w:val="en-US" w:eastAsia="zh-CN"/>
        </w:rPr>
        <w:t>报名申请表</w:t>
      </w:r>
      <w:r>
        <w:rPr>
          <w:rFonts w:ascii="Times New Roman" w:hAnsi="Times New Roman" w:eastAsia="仿宋_GB2312" w:cs="Times New Roman"/>
          <w:b/>
          <w:sz w:val="32"/>
          <w:szCs w:val="32"/>
        </w:rPr>
        <w:t>》相</w:t>
      </w:r>
      <w:r>
        <w:rPr>
          <w:rFonts w:ascii="Times New Roman" w:hAnsi="Times New Roman" w:eastAsia="仿宋_GB2312"/>
          <w:b/>
          <w:sz w:val="32"/>
          <w:szCs w:val="32"/>
        </w:rPr>
        <w:t>关栏目还需验证人签名负责，严格执行“谁审查，谁签名，谁负责”的审查管理制度。</w:t>
      </w:r>
    </w:p>
    <w:p w14:paraId="75651EA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firstLine="640" w:firstLineChars="200"/>
        <w:rPr>
          <w:rFonts w:ascii="Times New Roman" w:hAnsi="Times New Roman" w:eastAsia="黑体"/>
          <w:sz w:val="32"/>
          <w:szCs w:val="32"/>
        </w:rPr>
      </w:pPr>
      <w:r>
        <w:rPr>
          <w:rFonts w:ascii="Times New Roman" w:hAnsi="Cambria" w:eastAsia="黑体"/>
          <w:sz w:val="32"/>
          <w:szCs w:val="32"/>
        </w:rPr>
        <w:t>三、注意事项</w:t>
      </w:r>
    </w:p>
    <w:p w14:paraId="75D655F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Times New Roman" w:eastAsia="仿宋_GB2312"/>
          <w:sz w:val="32"/>
          <w:szCs w:val="32"/>
        </w:rPr>
        <w:t>1.身份证遗失的考生，可提供临时身份证或户口本。</w:t>
      </w:r>
    </w:p>
    <w:p w14:paraId="11CF79F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Times New Roman" w:eastAsia="仿宋_GB2312"/>
          <w:sz w:val="32"/>
          <w:szCs w:val="32"/>
        </w:rPr>
        <w:t>2.毕业证遗失或暂不能提供学历网上查询的考生，可提供存档单位盖章的《毕业生登记表》复印件</w:t>
      </w:r>
      <w:r>
        <w:rPr>
          <w:rFonts w:hint="eastAsia" w:ascii="Times New Roman" w:hAnsi="Times New Roman" w:eastAsia="仿宋_GB2312"/>
          <w:sz w:val="32"/>
          <w:szCs w:val="32"/>
        </w:rPr>
        <w:t>。</w:t>
      </w:r>
    </w:p>
    <w:p w14:paraId="3CED082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rPr>
          <w:rFonts w:ascii="Times New Roman" w:hAnsi="Times New Roman" w:eastAsia="仿宋_GB2312"/>
          <w:sz w:val="32"/>
          <w:szCs w:val="32"/>
        </w:rPr>
      </w:pPr>
      <w:r>
        <w:rPr>
          <w:rFonts w:ascii="Times New Roman" w:hAnsi="Times New Roman" w:eastAsia="仿宋_GB2312"/>
          <w:sz w:val="32"/>
          <w:szCs w:val="32"/>
        </w:rPr>
        <w:t>3.前一级资格证遗失的报考人员可提供随证书一起发放的资格考试登记表复印件（或在</w:t>
      </w:r>
      <w:r>
        <w:rPr>
          <w:rFonts w:hint="eastAsia" w:ascii="Times New Roman" w:hAnsi="Times New Roman" w:eastAsia="仿宋_GB2312"/>
          <w:sz w:val="32"/>
          <w:szCs w:val="32"/>
        </w:rPr>
        <w:t>中国人事考试网</w:t>
      </w:r>
      <w:r>
        <w:rPr>
          <w:rFonts w:ascii="Times New Roman" w:hAnsi="Times New Roman" w:eastAsia="仿宋_GB2312"/>
          <w:sz w:val="32"/>
          <w:szCs w:val="32"/>
        </w:rPr>
        <w:t>下载打印的电子证书）。</w:t>
      </w:r>
    </w:p>
    <w:p w14:paraId="1634DE68">
      <w:pPr>
        <w:pStyle w:val="3"/>
        <w:keepNext w:val="0"/>
        <w:keepLines w:val="0"/>
        <w:pageBreakBefore w:val="0"/>
        <w:widowControl w:val="0"/>
        <w:kinsoku/>
        <w:wordWrap/>
        <w:overflowPunct/>
        <w:topLinePunct w:val="0"/>
        <w:autoSpaceDE/>
        <w:autoSpaceDN/>
        <w:bidi w:val="0"/>
        <w:adjustRightInd/>
        <w:snapToGrid/>
        <w:spacing w:line="600" w:lineRule="exact"/>
        <w:ind w:left="2300" w:right="0"/>
        <w:rPr>
          <w:b/>
          <w:bCs/>
          <w:spacing w:val="-7"/>
          <w:position w:val="3"/>
          <w:sz w:val="43"/>
          <w:szCs w:val="43"/>
        </w:rPr>
      </w:pPr>
    </w:p>
    <w:p w14:paraId="42FC3237">
      <w:pPr>
        <w:rPr>
          <w:rFonts w:hint="eastAsia" w:ascii="仿宋" w:hAnsi="仿宋" w:eastAsia="仿宋" w:cs="仿宋"/>
          <w:color w:val="auto"/>
          <w:sz w:val="32"/>
          <w:szCs w:val="32"/>
        </w:rPr>
      </w:pPr>
    </w:p>
    <w:sectPr>
      <w:footerReference r:id="rId4" w:type="default"/>
      <w:footerReference r:id="rId5" w:type="even"/>
      <w:pgSz w:w="11906" w:h="16838"/>
      <w:pgMar w:top="1531" w:right="1474" w:bottom="1304" w:left="1588" w:header="851" w:footer="102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E1002EFF" w:usb1="C000605B"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方正黑体_GBK"/>
    <w:panose1 w:val="020B0503020204020204"/>
    <w:charset w:val="00"/>
    <w:family w:val="swiss"/>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9724C">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21</w:t>
    </w:r>
    <w:r>
      <w:fldChar w:fldCharType="end"/>
    </w:r>
  </w:p>
  <w:p w14:paraId="570AA0F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40787">
    <w:pPr>
      <w:pStyle w:val="6"/>
      <w:framePr w:wrap="around" w:vAnchor="text" w:hAnchor="margin" w:xAlign="center" w:y="1"/>
      <w:rPr>
        <w:rStyle w:val="13"/>
      </w:rPr>
    </w:pPr>
    <w:r>
      <w:fldChar w:fldCharType="begin"/>
    </w:r>
    <w:r>
      <w:rPr>
        <w:rStyle w:val="13"/>
      </w:rPr>
      <w:instrText xml:space="preserve">PAGE  </w:instrText>
    </w:r>
    <w:r>
      <w:fldChar w:fldCharType="end"/>
    </w:r>
  </w:p>
  <w:p w14:paraId="7A9E261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YzBkYjhiZTgyODZkNzU5YjZhYzZmZmFjNjI4MWUifQ=="/>
  </w:docVars>
  <w:rsids>
    <w:rsidRoot w:val="00D31D50"/>
    <w:rsid w:val="00007551"/>
    <w:rsid w:val="00012B2C"/>
    <w:rsid w:val="00012E0B"/>
    <w:rsid w:val="00034A52"/>
    <w:rsid w:val="00055C0B"/>
    <w:rsid w:val="000607E6"/>
    <w:rsid w:val="00080AEB"/>
    <w:rsid w:val="000845CB"/>
    <w:rsid w:val="000D7D9E"/>
    <w:rsid w:val="000F5F9B"/>
    <w:rsid w:val="00116220"/>
    <w:rsid w:val="00146F3D"/>
    <w:rsid w:val="001474FF"/>
    <w:rsid w:val="001647B5"/>
    <w:rsid w:val="001A3F90"/>
    <w:rsid w:val="001B3F15"/>
    <w:rsid w:val="001D5FA8"/>
    <w:rsid w:val="001E3897"/>
    <w:rsid w:val="00211345"/>
    <w:rsid w:val="002458F5"/>
    <w:rsid w:val="00260539"/>
    <w:rsid w:val="00263D3B"/>
    <w:rsid w:val="002776D2"/>
    <w:rsid w:val="00295DFC"/>
    <w:rsid w:val="002B1F77"/>
    <w:rsid w:val="00323B43"/>
    <w:rsid w:val="00331F5D"/>
    <w:rsid w:val="0033634D"/>
    <w:rsid w:val="00347A83"/>
    <w:rsid w:val="00353E97"/>
    <w:rsid w:val="0036727B"/>
    <w:rsid w:val="00387905"/>
    <w:rsid w:val="003C56AA"/>
    <w:rsid w:val="003D37D8"/>
    <w:rsid w:val="003E6870"/>
    <w:rsid w:val="004107FB"/>
    <w:rsid w:val="00413081"/>
    <w:rsid w:val="00426133"/>
    <w:rsid w:val="004358AB"/>
    <w:rsid w:val="00457D99"/>
    <w:rsid w:val="004A3369"/>
    <w:rsid w:val="004B2F09"/>
    <w:rsid w:val="004C6A16"/>
    <w:rsid w:val="004D7F7B"/>
    <w:rsid w:val="00503E4A"/>
    <w:rsid w:val="00506CF4"/>
    <w:rsid w:val="005309E5"/>
    <w:rsid w:val="005425C1"/>
    <w:rsid w:val="005454DC"/>
    <w:rsid w:val="005A7BC4"/>
    <w:rsid w:val="005C49CF"/>
    <w:rsid w:val="005D041C"/>
    <w:rsid w:val="005E6C80"/>
    <w:rsid w:val="006162F4"/>
    <w:rsid w:val="006465BE"/>
    <w:rsid w:val="006474AD"/>
    <w:rsid w:val="00670FF3"/>
    <w:rsid w:val="0067749D"/>
    <w:rsid w:val="006950E2"/>
    <w:rsid w:val="006B5BE7"/>
    <w:rsid w:val="006B752E"/>
    <w:rsid w:val="006C03E0"/>
    <w:rsid w:val="006E346C"/>
    <w:rsid w:val="006E50BB"/>
    <w:rsid w:val="006F417F"/>
    <w:rsid w:val="006F7065"/>
    <w:rsid w:val="00722285"/>
    <w:rsid w:val="00744C90"/>
    <w:rsid w:val="0078010C"/>
    <w:rsid w:val="007E0E6D"/>
    <w:rsid w:val="007E5B46"/>
    <w:rsid w:val="007F0F0E"/>
    <w:rsid w:val="0086535D"/>
    <w:rsid w:val="00874244"/>
    <w:rsid w:val="00891738"/>
    <w:rsid w:val="008B0B0B"/>
    <w:rsid w:val="008B7726"/>
    <w:rsid w:val="008D2A42"/>
    <w:rsid w:val="00903383"/>
    <w:rsid w:val="0092000E"/>
    <w:rsid w:val="00920406"/>
    <w:rsid w:val="00926229"/>
    <w:rsid w:val="00932F9E"/>
    <w:rsid w:val="00960692"/>
    <w:rsid w:val="00963E20"/>
    <w:rsid w:val="009855EF"/>
    <w:rsid w:val="0099419C"/>
    <w:rsid w:val="009B4C83"/>
    <w:rsid w:val="009C6422"/>
    <w:rsid w:val="009F4E49"/>
    <w:rsid w:val="009F5EC3"/>
    <w:rsid w:val="00A32BA9"/>
    <w:rsid w:val="00A43CF8"/>
    <w:rsid w:val="00A8035D"/>
    <w:rsid w:val="00A84082"/>
    <w:rsid w:val="00A870E6"/>
    <w:rsid w:val="00B04552"/>
    <w:rsid w:val="00B721B9"/>
    <w:rsid w:val="00B7331C"/>
    <w:rsid w:val="00B75D90"/>
    <w:rsid w:val="00B84EE5"/>
    <w:rsid w:val="00B8749F"/>
    <w:rsid w:val="00BE6DD8"/>
    <w:rsid w:val="00C07CF0"/>
    <w:rsid w:val="00C13C0C"/>
    <w:rsid w:val="00C30BE5"/>
    <w:rsid w:val="00C3314B"/>
    <w:rsid w:val="00C763B8"/>
    <w:rsid w:val="00C84A13"/>
    <w:rsid w:val="00C8515E"/>
    <w:rsid w:val="00C93A4B"/>
    <w:rsid w:val="00C972F3"/>
    <w:rsid w:val="00CC22C7"/>
    <w:rsid w:val="00CC2FD9"/>
    <w:rsid w:val="00CF1B18"/>
    <w:rsid w:val="00D016FC"/>
    <w:rsid w:val="00D31D50"/>
    <w:rsid w:val="00D35A7B"/>
    <w:rsid w:val="00D37320"/>
    <w:rsid w:val="00D44FCB"/>
    <w:rsid w:val="00D723FF"/>
    <w:rsid w:val="00D927E1"/>
    <w:rsid w:val="00D93472"/>
    <w:rsid w:val="00DD1248"/>
    <w:rsid w:val="00E11AA5"/>
    <w:rsid w:val="00E15FE7"/>
    <w:rsid w:val="00E23D05"/>
    <w:rsid w:val="00E33668"/>
    <w:rsid w:val="00E37F13"/>
    <w:rsid w:val="00E4368B"/>
    <w:rsid w:val="00E94ABB"/>
    <w:rsid w:val="00EC00E8"/>
    <w:rsid w:val="00EC0A86"/>
    <w:rsid w:val="00F010C8"/>
    <w:rsid w:val="00F2483A"/>
    <w:rsid w:val="00F408B5"/>
    <w:rsid w:val="00F97184"/>
    <w:rsid w:val="00FB0345"/>
    <w:rsid w:val="00FB736A"/>
    <w:rsid w:val="00FD0DC8"/>
    <w:rsid w:val="012A7DD2"/>
    <w:rsid w:val="02001678"/>
    <w:rsid w:val="05463B7E"/>
    <w:rsid w:val="0831475D"/>
    <w:rsid w:val="0CC7270C"/>
    <w:rsid w:val="0E6C5653"/>
    <w:rsid w:val="0F593595"/>
    <w:rsid w:val="11584A68"/>
    <w:rsid w:val="14703009"/>
    <w:rsid w:val="198B1F32"/>
    <w:rsid w:val="1BA428F9"/>
    <w:rsid w:val="1DCD41A9"/>
    <w:rsid w:val="1E535F15"/>
    <w:rsid w:val="20810FED"/>
    <w:rsid w:val="20E90CEA"/>
    <w:rsid w:val="22D866EB"/>
    <w:rsid w:val="25F7204C"/>
    <w:rsid w:val="2B0E2C28"/>
    <w:rsid w:val="2BEA7F3F"/>
    <w:rsid w:val="2D1A3B66"/>
    <w:rsid w:val="367E10F8"/>
    <w:rsid w:val="386A24F6"/>
    <w:rsid w:val="39E51289"/>
    <w:rsid w:val="3B4504E7"/>
    <w:rsid w:val="3B9528E2"/>
    <w:rsid w:val="3C3B35AE"/>
    <w:rsid w:val="3F40705E"/>
    <w:rsid w:val="3F7F09F6"/>
    <w:rsid w:val="4188777C"/>
    <w:rsid w:val="42170267"/>
    <w:rsid w:val="427A101C"/>
    <w:rsid w:val="430604FA"/>
    <w:rsid w:val="4451391A"/>
    <w:rsid w:val="44C67022"/>
    <w:rsid w:val="469C57F5"/>
    <w:rsid w:val="4A5E57B5"/>
    <w:rsid w:val="4A621DF2"/>
    <w:rsid w:val="4EEC6183"/>
    <w:rsid w:val="501965E7"/>
    <w:rsid w:val="5745393C"/>
    <w:rsid w:val="595C4C57"/>
    <w:rsid w:val="5A2B43FC"/>
    <w:rsid w:val="5BA61C7C"/>
    <w:rsid w:val="60FC69FD"/>
    <w:rsid w:val="62221E04"/>
    <w:rsid w:val="658E2A72"/>
    <w:rsid w:val="66C241D4"/>
    <w:rsid w:val="69E461A9"/>
    <w:rsid w:val="6D633D83"/>
    <w:rsid w:val="73CA44F5"/>
    <w:rsid w:val="743E32E5"/>
    <w:rsid w:val="78150753"/>
    <w:rsid w:val="792D56B0"/>
    <w:rsid w:val="7BE3745E"/>
    <w:rsid w:val="7E0E43D7"/>
    <w:rsid w:val="7FAF4718"/>
    <w:rsid w:val="BFBF6F58"/>
    <w:rsid w:val="FDEB0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Balloon Text"/>
    <w:basedOn w:val="1"/>
    <w:link w:val="16"/>
    <w:qFormat/>
    <w:uiPriority w:val="99"/>
    <w:pPr>
      <w:widowControl w:val="0"/>
      <w:adjustRightInd/>
      <w:snapToGrid/>
      <w:spacing w:after="0"/>
      <w:jc w:val="both"/>
    </w:pPr>
    <w:rPr>
      <w:rFonts w:ascii="Calibri" w:hAnsi="Calibri" w:eastAsia="宋体"/>
      <w:kern w:val="2"/>
      <w:sz w:val="18"/>
      <w:szCs w:val="18"/>
      <w:lang w:val="zh-CN"/>
    </w:rPr>
  </w:style>
  <w:style w:type="paragraph" w:styleId="6">
    <w:name w:val="footer"/>
    <w:basedOn w:val="1"/>
    <w:link w:val="17"/>
    <w:qFormat/>
    <w:uiPriority w:val="99"/>
    <w:pPr>
      <w:tabs>
        <w:tab w:val="center" w:pos="4153"/>
        <w:tab w:val="right" w:pos="8306"/>
      </w:tabs>
    </w:pPr>
    <w:rPr>
      <w:sz w:val="18"/>
      <w:szCs w:val="18"/>
    </w:rPr>
  </w:style>
  <w:style w:type="paragraph" w:styleId="7">
    <w:name w:val="header"/>
    <w:basedOn w:val="1"/>
    <w:link w:val="18"/>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日期 Char"/>
    <w:basedOn w:val="11"/>
    <w:link w:val="4"/>
    <w:semiHidden/>
    <w:qFormat/>
    <w:uiPriority w:val="99"/>
    <w:rPr>
      <w:rFonts w:ascii="Tahoma" w:hAnsi="Tahoma"/>
      <w:sz w:val="22"/>
      <w:szCs w:val="22"/>
    </w:rPr>
  </w:style>
  <w:style w:type="character" w:customStyle="1" w:styleId="16">
    <w:name w:val="批注框文本 Char"/>
    <w:basedOn w:val="11"/>
    <w:link w:val="5"/>
    <w:qFormat/>
    <w:locked/>
    <w:uiPriority w:val="99"/>
    <w:rPr>
      <w:rFonts w:ascii="Calibri" w:hAnsi="Calibri" w:eastAsia="宋体" w:cs="Times New Roman"/>
      <w:kern w:val="2"/>
      <w:sz w:val="18"/>
      <w:szCs w:val="18"/>
      <w:lang w:val="zh-CN"/>
    </w:rPr>
  </w:style>
  <w:style w:type="character" w:customStyle="1" w:styleId="17">
    <w:name w:val="页脚 Char"/>
    <w:basedOn w:val="11"/>
    <w:link w:val="6"/>
    <w:qFormat/>
    <w:locked/>
    <w:uiPriority w:val="99"/>
    <w:rPr>
      <w:rFonts w:ascii="Tahoma" w:hAnsi="Tahoma" w:cs="Times New Roman"/>
      <w:sz w:val="18"/>
      <w:szCs w:val="18"/>
    </w:rPr>
  </w:style>
  <w:style w:type="character" w:customStyle="1" w:styleId="18">
    <w:name w:val="页眉 Char"/>
    <w:basedOn w:val="11"/>
    <w:link w:val="7"/>
    <w:qFormat/>
    <w:locked/>
    <w:uiPriority w:val="99"/>
    <w:rPr>
      <w:rFonts w:ascii="Tahoma" w:hAnsi="Tahoma" w:cs="Times New Roman"/>
      <w:sz w:val="18"/>
      <w:szCs w:val="18"/>
    </w:rPr>
  </w:style>
  <w:style w:type="character" w:customStyle="1" w:styleId="19">
    <w:name w:val="批注框文本 Char2"/>
    <w:qFormat/>
    <w:uiPriority w:val="0"/>
    <w:rPr>
      <w:rFonts w:ascii="Calibri" w:hAnsi="Calibri" w:eastAsia="宋体" w:cs="Times New Roman"/>
      <w:sz w:val="18"/>
      <w:szCs w:val="18"/>
      <w:lang w:val="zh-CN" w:eastAsia="zh-CN"/>
    </w:rPr>
  </w:style>
  <w:style w:type="character" w:customStyle="1" w:styleId="20">
    <w:name w:val="页脚 Char1"/>
    <w:qFormat/>
    <w:uiPriority w:val="99"/>
    <w:rPr>
      <w:kern w:val="2"/>
      <w:sz w:val="18"/>
      <w:szCs w:val="18"/>
      <w:lang w:val="zh-CN"/>
    </w:rPr>
  </w:style>
  <w:style w:type="character" w:customStyle="1" w:styleId="21">
    <w:name w:val="页眉 Char1"/>
    <w:qFormat/>
    <w:uiPriority w:val="99"/>
    <w:rPr>
      <w:kern w:val="2"/>
      <w:sz w:val="18"/>
      <w:szCs w:val="18"/>
      <w:lang w:val="zh-CN"/>
    </w:rPr>
  </w:style>
  <w:style w:type="character" w:customStyle="1" w:styleId="22">
    <w:name w:val="批注框文本 字符"/>
    <w:qFormat/>
    <w:uiPriority w:val="0"/>
    <w:rPr>
      <w:rFonts w:ascii="Calibri" w:hAnsi="Calibri" w:eastAsia="宋体" w:cs="Times New Roman"/>
      <w:sz w:val="18"/>
      <w:szCs w:val="18"/>
      <w:lang w:val="zh-CN" w:eastAsia="zh-CN"/>
    </w:rPr>
  </w:style>
  <w:style w:type="character" w:customStyle="1" w:styleId="23">
    <w:name w:val="批注框文本 Char1"/>
    <w:semiHidden/>
    <w:qFormat/>
    <w:uiPriority w:val="99"/>
    <w:rPr>
      <w:rFonts w:ascii="Times New Roman" w:hAnsi="Times New Roman" w:eastAsia="宋体"/>
      <w:sz w:val="18"/>
    </w:rPr>
  </w:style>
  <w:style w:type="paragraph" w:customStyle="1" w:styleId="24">
    <w:name w:val="列出段落1"/>
    <w:basedOn w:val="1"/>
    <w:qFormat/>
    <w:uiPriority w:val="34"/>
    <w:pPr>
      <w:widowControl w:val="0"/>
      <w:adjustRightInd/>
      <w:snapToGrid/>
      <w:spacing w:after="0"/>
      <w:ind w:firstLine="420" w:firstLineChars="200"/>
      <w:jc w:val="both"/>
    </w:pPr>
    <w:rPr>
      <w:rFonts w:ascii="Calibri" w:hAnsi="Calibri" w:eastAsia="宋体"/>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9843</Words>
  <Characters>10647</Characters>
  <Lines>92</Lines>
  <Paragraphs>26</Paragraphs>
  <TotalTime>0</TotalTime>
  <ScaleCrop>false</ScaleCrop>
  <LinksUpToDate>false</LinksUpToDate>
  <CharactersWithSpaces>10855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2023-01-10T09:04:00Z</dcterms:created>
  <dc:creator>Administrator</dc:creator>
  <cp:lastModifiedBy>greatwall</cp:lastModifiedBy>
  <cp:lastPrinted>2024-11-27T07:19:00Z</cp:lastPrinted>
  <dcterms:modified xsi:type="dcterms:W3CDTF">2025-12-02T09:24:34Z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BB834DEDB73E5B7CD23F2E69121955EE_43</vt:lpwstr>
  </property>
</Properties>
</file>